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7E" w:rsidRDefault="00154C80">
      <w:pPr>
        <w:pStyle w:val="Bezmezer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cs-CZ"/>
        </w:rPr>
        <w:drawing>
          <wp:anchor distT="0" distB="0" distL="114300" distR="0" simplePos="0" relativeHeight="2" behindDoc="0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1277620" cy="55308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szCs w:val="20"/>
          <w:lang w:eastAsia="cs-CZ"/>
        </w:rPr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737360" cy="58991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327E" w:rsidRDefault="00D1327E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Cs w:val="24"/>
        </w:rPr>
      </w:pPr>
    </w:p>
    <w:p w:rsidR="00D1327E" w:rsidRDefault="00154C80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Výsledky krajinářsko-architektonické soutěže na předprostor Domu umění města Brna a parku Koliště I budou vystaveny v Domě pánů z Kunštátu</w:t>
      </w:r>
    </w:p>
    <w:p w:rsidR="00D1327E" w:rsidRDefault="00154C80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Součástí výstavy budou i doklady zachycující historický vývoj daného území</w:t>
      </w:r>
    </w:p>
    <w:p w:rsidR="00D1327E" w:rsidRDefault="00D1327E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7E" w:rsidRDefault="00154C80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Brno, 14. března 2023 – Prostor před Domem umění a přilehlý park Koliště I dostanou v budoucnu novou podobu. Kancelář architekta města Brna vyhlásila v druhé polovině roku 2022 krajinářsko-architektonickou soutěž, v níž odborná porota z celkem </w:t>
      </w:r>
      <w:r w:rsidR="00FD0A0F">
        <w:rPr>
          <w:rFonts w:ascii="Times New Roman" w:hAnsi="Times New Roman" w:cs="Times New Roman"/>
          <w:b/>
          <w:sz w:val="24"/>
          <w:szCs w:val="24"/>
        </w:rPr>
        <w:t>šesti</w:t>
      </w:r>
      <w:r>
        <w:rPr>
          <w:rFonts w:ascii="Times New Roman" w:hAnsi="Times New Roman" w:cs="Times New Roman"/>
          <w:b/>
          <w:sz w:val="24"/>
          <w:szCs w:val="24"/>
        </w:rPr>
        <w:t xml:space="preserve"> návrhů zvolila jako vítězný ten od ateliéru M2AU. Výstava v Domě pánů z Kunštátu, která potrvá od 22. března do 9. dubna 2023, nyní brněnské veřejnosti představí jak vítězný budoucí plán a další soutěžní návrhy, tak i kontext historického vývoje celého místa. Vernisáž proběhne v úterý 21. března od 18 hodin, výstavu zahájí zastupující ředitel Kanceláře architekta města Brna Jan Tesárek a ředitelka Domu umění Terezie Petišková</w:t>
      </w:r>
      <w:r w:rsidR="00DF422C">
        <w:rPr>
          <w:rFonts w:ascii="Times New Roman" w:hAnsi="Times New Roman" w:cs="Times New Roman"/>
          <w:b/>
          <w:sz w:val="24"/>
          <w:szCs w:val="24"/>
        </w:rPr>
        <w:t xml:space="preserve">, svůj oceněný návrh </w:t>
      </w:r>
      <w:r w:rsidR="001C2CF6">
        <w:rPr>
          <w:rFonts w:ascii="Times New Roman" w:hAnsi="Times New Roman" w:cs="Times New Roman"/>
          <w:b/>
          <w:sz w:val="24"/>
          <w:szCs w:val="24"/>
        </w:rPr>
        <w:t>přijdou představit</w:t>
      </w:r>
      <w:r w:rsidR="00DF422C">
        <w:rPr>
          <w:rFonts w:ascii="Times New Roman" w:hAnsi="Times New Roman" w:cs="Times New Roman"/>
          <w:b/>
          <w:sz w:val="24"/>
          <w:szCs w:val="24"/>
        </w:rPr>
        <w:t xml:space="preserve"> zástupci ateliéru M2AU</w:t>
      </w:r>
      <w:r>
        <w:rPr>
          <w:rFonts w:ascii="Times New Roman" w:hAnsi="Times New Roman" w:cs="Times New Roman"/>
          <w:b/>
          <w:sz w:val="24"/>
          <w:szCs w:val="24"/>
        </w:rPr>
        <w:t xml:space="preserve">. Program doplní od 19 hodin hudební vystoupení dua Martin Kyšperský + Jiří </w:t>
      </w:r>
      <w:r w:rsidR="00355460">
        <w:rPr>
          <w:rFonts w:ascii="Times New Roman" w:hAnsi="Times New Roman" w:cs="Times New Roman"/>
          <w:b/>
          <w:sz w:val="24"/>
          <w:szCs w:val="24"/>
        </w:rPr>
        <w:t>Habarta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154C8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Aktuální podoba předprostoru Domu umění je výsledkem nejrůznějších úprav, ke kterým docházelo v průběhu více než 110 let existence brněnské kunsthalle, a pro potřeby moderní kulturní instituce není příliš vyhovující. Přiléhající park Koliště je pak součástí historicky i prostorově významného pásu městských parků. Jejich plánovaná společná rekonstrukce posílí propojení mezi oběma lokacemi a nabídne v centru města jak nové reprezentativní okolí galerie, vhodné pro konání kulturních akcí, tak zelený prostor pro odpočinek i aktivní trávení volného času. Cílem je zároveň </w:t>
      </w:r>
      <w:r>
        <w:rPr>
          <w:rFonts w:ascii="Times New Roman" w:hAnsi="Times New Roman" w:cs="Times New Roman"/>
          <w:sz w:val="24"/>
        </w:rPr>
        <w:t>zachování co největšího počtu perspektivních stromů i další výsadba, ošetře</w:t>
      </w:r>
      <w:r>
        <w:rPr>
          <w:rFonts w:ascii="Times New Roman" w:hAnsi="Times New Roman" w:cs="Times New Roman"/>
          <w:sz w:val="24"/>
          <w:shd w:val="clear" w:color="auto" w:fill="FFFFFF"/>
        </w:rPr>
        <w:t>na a doplněna o</w:t>
      </w:r>
      <w:r>
        <w:rPr>
          <w:rFonts w:ascii="Times New Roman" w:hAnsi="Times New Roman" w:cs="Times New Roman"/>
          <w:sz w:val="24"/>
        </w:rPr>
        <w:t> nové str</w:t>
      </w:r>
      <w:r w:rsidR="00DF422C">
        <w:rPr>
          <w:rFonts w:ascii="Times New Roman" w:hAnsi="Times New Roman" w:cs="Times New Roman"/>
          <w:sz w:val="24"/>
        </w:rPr>
        <w:t>omy má být i alej při ulici Za d</w:t>
      </w:r>
      <w:r>
        <w:rPr>
          <w:rFonts w:ascii="Times New Roman" w:hAnsi="Times New Roman" w:cs="Times New Roman"/>
          <w:sz w:val="24"/>
        </w:rPr>
        <w:t>ivadlem. Přibude modrozelená infrastruktura hospodařící s dešťovou vodou. Všechny tyto i mnohé další informace výstava v Domě pánů z Kunštátu podrobně představí, stejně jako postupné proměny, kterými prostor kolem Domu umění v průběhu více než století své existence prošel.</w:t>
      </w: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154C8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Doprovodný program k výstavě bude soustředěn do jednoho odpoledne – ve čtvrtek 30. března od 1</w:t>
      </w:r>
      <w:r w:rsidR="00FD0A0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hodin proběhne prezentace oceněných ateliérů. Součástí programu bude také přednáška Jany Kořínkové o historickém vývoji okolí Domu umění. Více informací najdete na stránkách www.dum-umeni.cz.</w:t>
      </w:r>
    </w:p>
    <w:p w:rsidR="00D1327E" w:rsidRDefault="00D1327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154C8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se koná pod záštitou primátorky statutárního města Brna Markéty Vaňkové.</w:t>
      </w:r>
    </w:p>
    <w:p w:rsidR="00D1327E" w:rsidRDefault="00D1327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27E" w:rsidRDefault="00154C80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Krajinářsko-architektonická soutěž na předprostor Domu umění a park Koliště I</w:t>
      </w:r>
    </w:p>
    <w:p w:rsidR="00D1327E" w:rsidRDefault="00154C80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pánů z Kunštátu</w:t>
      </w:r>
    </w:p>
    <w:p w:rsidR="00D1327E" w:rsidRDefault="00154C80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22. 3. – 9. 4. 2023</w:t>
      </w:r>
    </w:p>
    <w:p w:rsidR="00D1327E" w:rsidRDefault="00154C80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21. 3. 2023 v 18 hodin</w:t>
      </w:r>
    </w:p>
    <w:p w:rsidR="00D1327E" w:rsidRDefault="00D1327E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327E" w:rsidRDefault="00154C80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Kontakty pro média:</w:t>
      </w:r>
    </w:p>
    <w:p w:rsidR="00D1327E" w:rsidRDefault="00154C80">
      <w:pPr>
        <w:pStyle w:val="Bezmez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Dům umění města Brna – Anna Kvášová, kvasova@dum-umeni.cz, 731 506 376</w:t>
      </w:r>
    </w:p>
    <w:p w:rsidR="00D1327E" w:rsidRDefault="00154C80">
      <w:pPr>
        <w:pStyle w:val="Bezmezer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Kancelář architekta města Brna – Šárka Reichmannová, reichmannova.sarka@kambrno.cz, 725 428 893</w:t>
      </w:r>
    </w:p>
    <w:sectPr w:rsidR="00D1327E">
      <w:pgSz w:w="11906" w:h="16838"/>
      <w:pgMar w:top="1417" w:right="1417" w:bottom="1417" w:left="1417" w:header="0" w:footer="0" w:gutter="0"/>
      <w:cols w:space="708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7E"/>
    <w:rsid w:val="00154C80"/>
    <w:rsid w:val="001C2CF6"/>
    <w:rsid w:val="00355460"/>
    <w:rsid w:val="00D1327E"/>
    <w:rsid w:val="00DF422C"/>
    <w:rsid w:val="00FD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B103B-3865-4F1A-9D2A-C7A24A6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qFormat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565B6"/>
    <w:rPr>
      <w:color w:val="0563C1" w:themeColor="hyperlink"/>
      <w:u w:val="single"/>
    </w:rPr>
  </w:style>
  <w:style w:type="character" w:customStyle="1" w:styleId="Symbolyproslovn">
    <w:name w:val="Symboly pro číslování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C83014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83014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83014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83014"/>
    <w:rPr>
      <w:rFonts w:ascii="Times New Roman" w:hAnsi="Times New Roman" w:cs="Times New Roman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3535C4"/>
  </w:style>
  <w:style w:type="paragraph" w:styleId="Normlnweb">
    <w:name w:val="Normal (Web)"/>
    <w:basedOn w:val="Normln"/>
    <w:uiPriority w:val="99"/>
    <w:qFormat/>
    <w:rPr>
      <w:rFonts w:eastAsiaTheme="minorEastAsia"/>
      <w:lang w:val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83014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830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8301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Revize">
    <w:name w:val="Revision"/>
    <w:uiPriority w:val="99"/>
    <w:semiHidden/>
    <w:qFormat/>
    <w:rsid w:val="008069B8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C277F-23C0-4730-88C2-1A697AFF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</dc:creator>
  <dc:description/>
  <cp:lastModifiedBy>Kvasova</cp:lastModifiedBy>
  <cp:revision>17</cp:revision>
  <cp:lastPrinted>2022-04-05T07:56:00Z</cp:lastPrinted>
  <dcterms:created xsi:type="dcterms:W3CDTF">2023-03-06T12:48:00Z</dcterms:created>
  <dcterms:modified xsi:type="dcterms:W3CDTF">2023-03-20T13:18:00Z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